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E5577">
      <w:pPr>
        <w:adjustRightInd w:val="0"/>
        <w:snapToGrid w:val="0"/>
        <w:spacing w:line="560" w:lineRule="exact"/>
        <w:outlineLvl w:val="0"/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  <w:lang w:eastAsia="zh-CN"/>
        </w:rPr>
      </w:pPr>
      <w:bookmarkStart w:id="8" w:name="_GoBack"/>
      <w:bookmarkEnd w:id="8"/>
      <w:r>
        <w:rPr>
          <w:rFonts w:ascii="Times New Roman Regular" w:hAnsi="Times New Roman Regular" w:eastAsia="黑体" w:cs="Times New Roman Regular"/>
          <w:color w:val="000000"/>
          <w:sz w:val="32"/>
          <w:szCs w:val="32"/>
        </w:rPr>
        <w:t>附</w:t>
      </w: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  <w:lang w:val="en-US" w:eastAsia="zh-CN"/>
        </w:rPr>
        <w:t>件2</w:t>
      </w:r>
    </w:p>
    <w:p w14:paraId="513E13B5">
      <w:pPr>
        <w:adjustRightInd w:val="0"/>
        <w:snapToGrid w:val="0"/>
        <w:spacing w:line="560" w:lineRule="exact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</w:p>
    <w:p w14:paraId="072186ED">
      <w:pPr>
        <w:adjustRightInd w:val="0"/>
        <w:snapToGrid w:val="0"/>
        <w:spacing w:line="560" w:lineRule="exact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</w:p>
    <w:p w14:paraId="050B87D0">
      <w:pPr>
        <w:adjustRightInd w:val="0"/>
        <w:snapToGrid w:val="0"/>
        <w:spacing w:line="560" w:lineRule="exact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</w:p>
    <w:p w14:paraId="0D27418C">
      <w:pPr>
        <w:adjustRightInd w:val="0"/>
        <w:snapToGrid w:val="0"/>
        <w:spacing w:line="560" w:lineRule="exact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</w:p>
    <w:p w14:paraId="2BC98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00" w:lineRule="exact"/>
        <w:jc w:val="center"/>
        <w:textAlignment w:val="auto"/>
        <w:outlineLvl w:val="0"/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lang w:val="en-US" w:eastAsia="zh-CN" w:bidi="ar-SA"/>
        </w:rPr>
      </w:pPr>
      <w:r>
        <w:rPr>
          <w:rStyle w:val="11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lang w:val="en-US" w:eastAsia="zh-CN" w:bidi="ar-SA"/>
        </w:rPr>
        <w:t>云南“十大化妆品原料”推荐书</w:t>
      </w:r>
    </w:p>
    <w:p w14:paraId="1B6051CD">
      <w:pPr>
        <w:snapToGrid w:val="0"/>
        <w:spacing w:line="360" w:lineRule="auto"/>
        <w:jc w:val="center"/>
        <w:rPr>
          <w:rFonts w:ascii="Times New Roman Regular" w:hAnsi="Times New Roman Regular" w:eastAsia="方正小标宋简体" w:cs="Times New Roman Regular"/>
          <w:bCs/>
          <w:color w:val="000000"/>
          <w:sz w:val="44"/>
          <w:szCs w:val="44"/>
        </w:rPr>
      </w:pPr>
    </w:p>
    <w:p w14:paraId="0563F157">
      <w:pPr>
        <w:snapToGrid w:val="0"/>
        <w:spacing w:line="360" w:lineRule="auto"/>
        <w:jc w:val="center"/>
        <w:rPr>
          <w:rFonts w:ascii="Times New Roman Regular" w:hAnsi="Times New Roman Regular" w:eastAsia="方正小标宋简体" w:cs="Times New Roman Regular"/>
          <w:bCs/>
          <w:color w:val="000000"/>
          <w:sz w:val="44"/>
          <w:szCs w:val="44"/>
        </w:rPr>
      </w:pPr>
    </w:p>
    <w:p w14:paraId="557B9795">
      <w:pPr>
        <w:spacing w:line="360" w:lineRule="auto"/>
        <w:rPr>
          <w:rFonts w:ascii="Times New Roman Regular" w:hAnsi="Times New Roman Regular" w:eastAsia="仿宋" w:cs="Times New Roman Regular"/>
          <w:b/>
          <w:sz w:val="32"/>
          <w:szCs w:val="32"/>
        </w:rPr>
      </w:pPr>
    </w:p>
    <w:p w14:paraId="0B4B84A0">
      <w:pPr>
        <w:spacing w:line="360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推荐原料名称：（只需填写物种名）</w:t>
      </w:r>
    </w:p>
    <w:p w14:paraId="4DCC6489">
      <w:pPr>
        <w:spacing w:line="360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推荐单位名称：（盖章）</w:t>
      </w:r>
    </w:p>
    <w:p w14:paraId="540C7224">
      <w:pPr>
        <w:spacing w:line="360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推荐单位地址： </w:t>
      </w:r>
    </w:p>
    <w:p w14:paraId="6B8A517B">
      <w:pPr>
        <w:spacing w:line="360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推荐单位联系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人/</w:t>
      </w:r>
      <w:r>
        <w:rPr>
          <w:rFonts w:hint="eastAsia" w:ascii="黑体" w:hAnsi="黑体" w:eastAsia="黑体" w:cs="黑体"/>
          <w:bCs/>
          <w:sz w:val="32"/>
          <w:szCs w:val="32"/>
        </w:rPr>
        <w:t>电话：</w:t>
      </w:r>
    </w:p>
    <w:p w14:paraId="266C084A">
      <w:pPr>
        <w:spacing w:line="360" w:lineRule="auto"/>
        <w:rPr>
          <w:rFonts w:ascii="Times New Roman Regular" w:hAnsi="Times New Roman Regular" w:eastAsia="仿宋" w:cs="Times New Roman Regular"/>
          <w:b/>
          <w:spacing w:val="20"/>
          <w:sz w:val="28"/>
          <w:szCs w:val="28"/>
        </w:rPr>
      </w:pPr>
    </w:p>
    <w:p w14:paraId="25389373">
      <w:pPr>
        <w:spacing w:line="360" w:lineRule="auto"/>
        <w:rPr>
          <w:rFonts w:ascii="Times New Roman Regular" w:hAnsi="Times New Roman Regular" w:eastAsia="仿宋" w:cs="Times New Roman Regular"/>
          <w:b/>
          <w:spacing w:val="20"/>
          <w:sz w:val="28"/>
          <w:szCs w:val="28"/>
        </w:rPr>
      </w:pPr>
    </w:p>
    <w:p w14:paraId="066D02FC">
      <w:pPr>
        <w:spacing w:line="360" w:lineRule="auto"/>
        <w:rPr>
          <w:rFonts w:ascii="Times New Roman Regular" w:hAnsi="Times New Roman Regular" w:eastAsia="仿宋" w:cs="Times New Roman Regular"/>
          <w:b/>
          <w:color w:val="FF0000"/>
          <w:sz w:val="18"/>
          <w:szCs w:val="18"/>
        </w:rPr>
      </w:pPr>
    </w:p>
    <w:p w14:paraId="5A813F9E">
      <w:pPr>
        <w:spacing w:line="360" w:lineRule="auto"/>
        <w:rPr>
          <w:rFonts w:ascii="Times New Roman Regular" w:hAnsi="Times New Roman Regular" w:eastAsia="仿宋" w:cs="Times New Roman Regular"/>
          <w:b/>
        </w:rPr>
      </w:pPr>
    </w:p>
    <w:p w14:paraId="3D9EDBFE">
      <w:pPr>
        <w:spacing w:line="360" w:lineRule="auto"/>
        <w:rPr>
          <w:rFonts w:ascii="Times New Roman Regular" w:hAnsi="Times New Roman Regular" w:eastAsia="仿宋" w:cs="Times New Roman Regular"/>
          <w:b/>
        </w:rPr>
      </w:pPr>
    </w:p>
    <w:p w14:paraId="2CDDD3E6">
      <w:pPr>
        <w:spacing w:line="360" w:lineRule="auto"/>
        <w:rPr>
          <w:rFonts w:ascii="Times New Roman Regular" w:hAnsi="Times New Roman Regular" w:eastAsia="仿宋" w:cs="Times New Roman Regular"/>
          <w:b/>
        </w:rPr>
      </w:pPr>
    </w:p>
    <w:p w14:paraId="7C611CEC">
      <w:pPr>
        <w:spacing w:line="360" w:lineRule="auto"/>
        <w:jc w:val="center"/>
        <w:rPr>
          <w:rFonts w:ascii="黑体" w:hAnsi="黑体" w:eastAsia="黑体" w:cs="黑体"/>
          <w:b/>
          <w:sz w:val="28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sz w:val="28"/>
        </w:rPr>
        <w:t>日期：XXXX年XX月XX</w:t>
      </w:r>
    </w:p>
    <w:sdt>
      <w:sdtPr>
        <w:rPr>
          <w:rFonts w:ascii="Times New Roman Regular" w:hAnsi="Times New Roman Regular" w:eastAsia="黑体" w:cs="Times New Roman Regular"/>
          <w:b/>
          <w:bCs/>
          <w:kern w:val="0"/>
          <w:sz w:val="32"/>
          <w:szCs w:val="32"/>
          <w:lang w:val="en-US" w:eastAsia="zh-CN" w:bidi="ar-SA"/>
        </w:rPr>
        <w:id w:val="147482552"/>
        <w:docPartObj>
          <w:docPartGallery w:val="Table of Contents"/>
          <w:docPartUnique/>
        </w:docPartObj>
      </w:sdtPr>
      <w:sdtEndPr>
        <w:rPr>
          <w:rFonts w:ascii="Times New Roman Regular" w:hAnsi="Times New Roman Regular" w:eastAsia="仿宋" w:cs="Times New Roman Regular"/>
          <w:b/>
          <w:bCs/>
          <w:kern w:val="0"/>
          <w:sz w:val="24"/>
          <w:szCs w:val="32"/>
          <w:lang w:val="en-US" w:eastAsia="zh-CN" w:bidi="ar-SA"/>
        </w:rPr>
      </w:sdtEndPr>
      <w:sdtContent>
        <w:p w14:paraId="50B52D87">
          <w:pPr>
            <w:spacing w:line="480" w:lineRule="auto"/>
            <w:jc w:val="center"/>
            <w:rPr>
              <w:rFonts w:ascii="黑体" w:hAnsi="黑体" w:eastAsia="黑体" w:cs="黑体"/>
              <w:sz w:val="32"/>
              <w:szCs w:val="32"/>
            </w:rPr>
          </w:pPr>
          <w:r>
            <w:rPr>
              <w:rFonts w:hint="eastAsia" w:ascii="黑体" w:hAnsi="黑体" w:eastAsia="黑体" w:cs="黑体"/>
              <w:sz w:val="32"/>
              <w:szCs w:val="32"/>
            </w:rPr>
            <w:t>目</w:t>
          </w:r>
          <w:r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  <w:t xml:space="preserve">  </w:t>
          </w:r>
          <w:r>
            <w:rPr>
              <w:rFonts w:hint="eastAsia" w:ascii="黑体" w:hAnsi="黑体" w:eastAsia="黑体" w:cs="黑体"/>
              <w:sz w:val="32"/>
              <w:szCs w:val="32"/>
            </w:rPr>
            <w:t>录</w:t>
          </w:r>
        </w:p>
        <w:p w14:paraId="3776CDDD">
          <w:pPr>
            <w:widowControl w:val="0"/>
            <w:tabs>
              <w:tab w:val="right" w:leader="dot" w:pos="8845"/>
            </w:tabs>
            <w:spacing w:line="480" w:lineRule="auto"/>
            <w:jc w:val="both"/>
            <w:rPr>
              <w:rFonts w:ascii="黑体" w:hAnsi="黑体" w:eastAsia="黑体" w:cs="黑体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instrText xml:space="preserve">TOC \o "1-1" \h \u </w:instrTex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fldChar w:fldCharType="begin"/>
          </w: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instrText xml:space="preserve"> HYPERLINK \l "_Toc1826984137" </w:instrText>
          </w: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一、概述</w: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1</w: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03394246">
          <w:pPr>
            <w:widowControl w:val="0"/>
            <w:tabs>
              <w:tab w:val="right" w:leader="dot" w:pos="8845"/>
            </w:tabs>
            <w:spacing w:line="480" w:lineRule="auto"/>
            <w:jc w:val="both"/>
            <w:rPr>
              <w:rFonts w:ascii="黑体" w:hAnsi="黑体" w:eastAsia="黑体" w:cs="黑体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fldChar w:fldCharType="begin"/>
          </w: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instrText xml:space="preserve"> HYPERLINK \l "_Toc1401205753" </w:instrText>
          </w: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二、科学性简述</w: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1</w: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6B462FBC">
          <w:pPr>
            <w:widowControl w:val="0"/>
            <w:tabs>
              <w:tab w:val="right" w:leader="dot" w:pos="8845"/>
            </w:tabs>
            <w:spacing w:line="480" w:lineRule="auto"/>
            <w:jc w:val="both"/>
            <w:rPr>
              <w:rFonts w:ascii="黑体" w:hAnsi="黑体" w:eastAsia="黑体" w:cs="黑体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fldChar w:fldCharType="begin"/>
          </w: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instrText xml:space="preserve"> HYPERLINK \l "_Toc759417669" </w:instrText>
          </w: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三、云南特色资源</w: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1</w: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2C753A69">
          <w:pPr>
            <w:widowControl w:val="0"/>
            <w:tabs>
              <w:tab w:val="right" w:leader="dot" w:pos="8845"/>
            </w:tabs>
            <w:spacing w:line="480" w:lineRule="auto"/>
            <w:jc w:val="both"/>
            <w:rPr>
              <w:rFonts w:ascii="黑体" w:hAnsi="黑体" w:eastAsia="黑体" w:cs="黑体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fldChar w:fldCharType="begin"/>
          </w: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instrText xml:space="preserve"> HYPERLINK \l "_Toc1037448762" </w:instrText>
          </w: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四、市场价值</w: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1</w: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1F7C1996">
          <w:pPr>
            <w:widowControl w:val="0"/>
            <w:tabs>
              <w:tab w:val="right" w:leader="dot" w:pos="8845"/>
            </w:tabs>
            <w:spacing w:line="480" w:lineRule="auto"/>
            <w:jc w:val="both"/>
            <w:rPr>
              <w:rFonts w:ascii="黑体" w:hAnsi="黑体" w:eastAsia="黑体" w:cs="黑体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fldChar w:fldCharType="begin"/>
          </w: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instrText xml:space="preserve"> HYPERLINK \l "_Toc981612941" </w:instrText>
          </w: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五、产业融合度</w: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instrText xml:space="preserve"> PAGEREF _Toc981612941 \h </w:instrTex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2</w: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0BD480A6">
          <w:pPr>
            <w:widowControl w:val="0"/>
            <w:tabs>
              <w:tab w:val="right" w:leader="dot" w:pos="8845"/>
            </w:tabs>
            <w:spacing w:line="480" w:lineRule="auto"/>
            <w:jc w:val="both"/>
            <w:rPr>
              <w:rFonts w:ascii="黑体" w:hAnsi="黑体" w:eastAsia="黑体" w:cs="黑体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fldChar w:fldCharType="begin"/>
          </w: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instrText xml:space="preserve"> HYPERLINK \l "_Toc999323133" </w:instrText>
          </w: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六、可持续性</w: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instrText xml:space="preserve"> PAGEREF _Toc999323133 \h </w:instrTex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2</w: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5353368A">
          <w:pPr>
            <w:widowControl w:val="0"/>
            <w:tabs>
              <w:tab w:val="right" w:leader="dot" w:pos="8845"/>
            </w:tabs>
            <w:spacing w:line="480" w:lineRule="auto"/>
            <w:jc w:val="both"/>
            <w:rPr>
              <w:rFonts w:ascii="黑体" w:hAnsi="黑体" w:eastAsia="黑体" w:cs="黑体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fldChar w:fldCharType="begin"/>
          </w: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instrText xml:space="preserve"> HYPERLINK \l "_Toc154293144" </w:instrText>
          </w:r>
          <w:r>
            <w:rPr>
              <w:rFonts w:ascii="Calibri" w:hAnsi="Calibri" w:eastAsia="宋体" w:cs="宋体"/>
              <w:kern w:val="2"/>
              <w:sz w:val="21"/>
              <w:szCs w:val="24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七、附件：证明材料</w: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ab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begin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instrText xml:space="preserve"> PAGEREF _Toc154293144 \h </w:instrTex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separate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t>2</w:t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end"/>
          </w: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  <w:p w14:paraId="7F1EF9E9">
          <w:pPr>
            <w:widowControl/>
            <w:shd w:val="clear" w:color="auto" w:fill="FFFFFF"/>
            <w:spacing w:before="0" w:beforeAutospacing="0" w:after="0" w:afterAutospacing="0" w:line="480" w:lineRule="auto"/>
            <w:jc w:val="left"/>
            <w:rPr>
              <w:rFonts w:ascii="Times New Roman Regular" w:hAnsi="Times New Roman Regular" w:eastAsia="仿宋" w:cs="Times New Roman Regular"/>
              <w:kern w:val="2"/>
              <w:sz w:val="24"/>
              <w:szCs w:val="32"/>
              <w:lang w:val="en-US" w:eastAsia="zh-CN" w:bidi="ar-SA"/>
            </w:rPr>
          </w:pPr>
          <w:r>
            <w:rPr>
              <w:rFonts w:hint="eastAsia" w:ascii="黑体" w:hAnsi="黑体" w:eastAsia="黑体" w:cs="黑体"/>
              <w:kern w:val="2"/>
              <w:sz w:val="32"/>
              <w:szCs w:val="32"/>
              <w:lang w:val="en-US" w:eastAsia="zh-CN" w:bidi="ar-SA"/>
            </w:rPr>
            <w:fldChar w:fldCharType="end"/>
          </w:r>
        </w:p>
      </w:sdtContent>
    </w:sdt>
    <w:p w14:paraId="306659FA">
      <w:pPr>
        <w:shd w:val="clear" w:color="auto" w:fill="FFFFFF"/>
        <w:spacing w:before="0" w:beforeAutospacing="0" w:after="0" w:afterAutospacing="0" w:line="360" w:lineRule="auto"/>
        <w:rPr>
          <w:rFonts w:ascii="Times New Roman Regular" w:hAnsi="Times New Roman Regular" w:eastAsia="仿宋" w:cs="Times New Roman Regular"/>
          <w:kern w:val="2"/>
          <w:szCs w:val="32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55819D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ascii="Times New Roman Regular" w:hAnsi="Times New Roman Regular" w:eastAsia="黑体" w:cs="Times New Roman Regular"/>
          <w:kern w:val="2"/>
          <w:sz w:val="32"/>
          <w:szCs w:val="32"/>
          <w:lang w:val="en-US" w:eastAsia="zh-CN" w:bidi="ar-SA"/>
        </w:rPr>
      </w:pPr>
      <w:bookmarkStart w:id="0" w:name="_Toc1826984137"/>
      <w:bookmarkStart w:id="1" w:name="OLE_LINK1"/>
      <w:r>
        <w:rPr>
          <w:rFonts w:ascii="Times New Roman Regular" w:hAnsi="Times New Roman Regular" w:eastAsia="黑体" w:cs="Times New Roman Regular"/>
          <w:kern w:val="2"/>
          <w:sz w:val="32"/>
          <w:szCs w:val="32"/>
          <w:lang w:val="en-US" w:eastAsia="zh-CN" w:bidi="ar-SA"/>
        </w:rPr>
        <w:t>概述</w:t>
      </w:r>
      <w:bookmarkEnd w:id="0"/>
    </w:p>
    <w:p w14:paraId="5814FA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</w:pPr>
      <w:r>
        <w:rPr>
          <w:rFonts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原料基本情况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（原料名称、来源、提取/制备工艺、主要活性成分、拉丁学名、INCI名等）</w:t>
      </w:r>
      <w:r>
        <w:rPr>
          <w:rFonts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、推荐理由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（重点阐述该原料在化妆品应用中的优势）</w:t>
      </w:r>
      <w:r>
        <w:rPr>
          <w:rFonts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、产业意义等。</w:t>
      </w:r>
    </w:p>
    <w:p w14:paraId="1972E80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ascii="Times New Roman Regular" w:hAnsi="Times New Roman Regular" w:eastAsia="黑体" w:cs="Times New Roman Regular"/>
          <w:kern w:val="2"/>
          <w:sz w:val="32"/>
          <w:szCs w:val="32"/>
          <w:lang w:val="en-US" w:eastAsia="zh-CN" w:bidi="ar-SA"/>
        </w:rPr>
      </w:pPr>
      <w:bookmarkStart w:id="2" w:name="_Toc1401205753"/>
      <w:r>
        <w:rPr>
          <w:rFonts w:ascii="Times New Roman Regular" w:hAnsi="Times New Roman Regular" w:eastAsia="黑体" w:cs="Times New Roman Regular"/>
          <w:kern w:val="2"/>
          <w:sz w:val="32"/>
          <w:szCs w:val="32"/>
          <w:lang w:val="en-US" w:eastAsia="zh-CN" w:bidi="ar-SA"/>
        </w:rPr>
        <w:t>科学性简述</w:t>
      </w:r>
      <w:bookmarkEnd w:id="2"/>
    </w:p>
    <w:p w14:paraId="2EB156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已开展的</w:t>
      </w:r>
      <w:r>
        <w:rPr>
          <w:rFonts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研究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情况</w:t>
      </w:r>
      <w:r>
        <w:rPr>
          <w:rFonts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及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化妆品领域应用</w:t>
      </w:r>
      <w:r>
        <w:rPr>
          <w:rFonts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开发现状（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包含但不限于</w:t>
      </w:r>
      <w:r>
        <w:rPr>
          <w:rFonts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原料合规性、质量标准、安全数据、知识产权等）、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未来</w:t>
      </w:r>
      <w:r>
        <w:rPr>
          <w:rFonts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开发前景。</w:t>
      </w:r>
    </w:p>
    <w:p w14:paraId="5278E9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" w:cs="Times New Roman Regular"/>
          <w:b/>
          <w:bCs/>
          <w:kern w:val="2"/>
          <w:sz w:val="32"/>
          <w:szCs w:val="32"/>
          <w:lang w:val="en-US" w:eastAsia="zh-CN" w:bidi="ar-SA"/>
        </w:rPr>
        <w:t>合规性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：明确该原料是否已收录于《已使用化妆品原料目录》（Ⅰ、Ⅱ），符合国家法律法规要求。</w:t>
      </w:r>
    </w:p>
    <w:p w14:paraId="7E62A9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" w:cs="Times New Roman Regular"/>
          <w:b/>
          <w:bCs/>
          <w:kern w:val="2"/>
          <w:sz w:val="32"/>
          <w:szCs w:val="32"/>
          <w:lang w:val="en-US" w:eastAsia="zh-CN" w:bidi="ar-SA"/>
        </w:rPr>
        <w:t>质量标准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：提供已建立的企业或行业质量标准，包括性状、鉴别、含量测定、重金属、微生物等关键指标。</w:t>
      </w:r>
    </w:p>
    <w:p w14:paraId="4D0EE7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" w:cs="Times New Roman Regular"/>
          <w:b/>
          <w:bCs/>
          <w:kern w:val="2"/>
          <w:sz w:val="32"/>
          <w:szCs w:val="32"/>
          <w:lang w:val="en-US" w:eastAsia="zh-CN" w:bidi="ar-SA"/>
        </w:rPr>
        <w:t>安全数据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：已有的安全评估报告或相关毒理数据。</w:t>
      </w:r>
    </w:p>
    <w:p w14:paraId="5DD2B5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left"/>
        <w:textAlignment w:val="auto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 Regular" w:hAnsi="Times New Roman Regular" w:eastAsia="仿宋" w:cs="Times New Roman Regular"/>
          <w:b/>
          <w:bCs/>
          <w:kern w:val="2"/>
          <w:sz w:val="32"/>
          <w:szCs w:val="32"/>
          <w:lang w:val="en-US" w:eastAsia="zh-CN" w:bidi="ar-SA"/>
        </w:rPr>
        <w:t>知识产权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 w:bidi="ar-SA"/>
        </w:rPr>
        <w:t>：与推荐原料相关的已授权发明专利、实用新型专利或专利申请情况。</w:t>
      </w:r>
    </w:p>
    <w:p w14:paraId="02C7C7B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ascii="Times New Roman Regular" w:hAnsi="Times New Roman Regular" w:eastAsia="黑体" w:cs="Times New Roman Regular"/>
          <w:kern w:val="2"/>
          <w:sz w:val="32"/>
          <w:szCs w:val="32"/>
          <w:lang w:val="en-US" w:eastAsia="zh-CN" w:bidi="ar-SA"/>
        </w:rPr>
      </w:pPr>
      <w:bookmarkStart w:id="3" w:name="_Toc759417669"/>
      <w:r>
        <w:rPr>
          <w:rFonts w:ascii="Times New Roman Regular" w:hAnsi="Times New Roman Regular" w:eastAsia="黑体" w:cs="Times New Roman Regular"/>
          <w:kern w:val="2"/>
          <w:sz w:val="32"/>
          <w:szCs w:val="32"/>
          <w:lang w:val="en-US" w:eastAsia="zh-CN" w:bidi="ar-SA"/>
        </w:rPr>
        <w:t>云南特色资源</w:t>
      </w:r>
      <w:bookmarkEnd w:id="3"/>
    </w:p>
    <w:p w14:paraId="43E205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ascii="Times New Roman Regular" w:hAnsi="Times New Roman Regular" w:eastAsia="仿宋" w:cs="Times New Roman Regular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 Regular" w:hAnsi="Times New Roman Regular" w:eastAsia="仿宋" w:cs="Times New Roman Regular"/>
          <w:kern w:val="0"/>
          <w:sz w:val="32"/>
          <w:szCs w:val="32"/>
          <w:lang w:val="en-US" w:eastAsia="zh-CN" w:bidi="ar-SA"/>
        </w:rPr>
        <w:t>云南地域特色</w:t>
      </w:r>
      <w:r>
        <w:rPr>
          <w:rFonts w:hint="eastAsia" w:ascii="Times New Roman Regular" w:hAnsi="Times New Roman Regular" w:eastAsia="仿宋" w:cs="Times New Roman Regular"/>
          <w:kern w:val="0"/>
          <w:sz w:val="32"/>
          <w:szCs w:val="32"/>
          <w:lang w:val="en-US" w:eastAsia="zh-CN" w:bidi="ar-SA"/>
        </w:rPr>
        <w:t>或</w:t>
      </w:r>
      <w:r>
        <w:rPr>
          <w:rFonts w:ascii="Times New Roman Regular" w:hAnsi="Times New Roman Regular" w:eastAsia="仿宋" w:cs="Times New Roman Regular"/>
          <w:kern w:val="0"/>
          <w:sz w:val="32"/>
          <w:szCs w:val="32"/>
          <w:lang w:val="en-US" w:eastAsia="zh-CN" w:bidi="ar-SA"/>
        </w:rPr>
        <w:t>民族应用传统等</w:t>
      </w:r>
      <w:r>
        <w:rPr>
          <w:rFonts w:hint="eastAsia" w:ascii="Times New Roman Regular" w:hAnsi="Times New Roman Regular" w:eastAsia="仿宋" w:cs="Times New Roman Regular"/>
          <w:kern w:val="0"/>
          <w:sz w:val="32"/>
          <w:szCs w:val="32"/>
          <w:lang w:val="en-US" w:eastAsia="zh-CN" w:bidi="ar-SA"/>
        </w:rPr>
        <w:t>概</w:t>
      </w:r>
      <w:r>
        <w:rPr>
          <w:rFonts w:ascii="Times New Roman Regular" w:hAnsi="Times New Roman Regular" w:eastAsia="仿宋" w:cs="Times New Roman Regular"/>
          <w:kern w:val="0"/>
          <w:sz w:val="32"/>
          <w:szCs w:val="32"/>
          <w:lang w:val="en-US" w:eastAsia="zh-CN" w:bidi="ar-SA"/>
        </w:rPr>
        <w:t>述</w:t>
      </w:r>
      <w:r>
        <w:rPr>
          <w:rFonts w:hint="eastAsia" w:ascii="Times New Roman Regular" w:hAnsi="Times New Roman Regular" w:eastAsia="仿宋" w:cs="Times New Roman Regular"/>
          <w:kern w:val="0"/>
          <w:sz w:val="32"/>
          <w:szCs w:val="32"/>
          <w:lang w:val="en-US" w:eastAsia="zh-CN" w:bidi="ar-SA"/>
        </w:rPr>
        <w:t>（需有具体的实例、民族应用传统真实性的历史记载、典籍文献（如地方志、民族医药典籍）等）</w:t>
      </w:r>
      <w:r>
        <w:rPr>
          <w:rFonts w:ascii="Times New Roman Regular" w:hAnsi="Times New Roman Regular" w:eastAsia="仿宋" w:cs="Times New Roman Regular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077DB1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ascii="Times New Roman Regular" w:hAnsi="Times New Roman Regular" w:eastAsia="黑体" w:cs="Times New Roman Regular"/>
          <w:kern w:val="2"/>
          <w:sz w:val="32"/>
          <w:szCs w:val="32"/>
          <w:lang w:val="en-US" w:eastAsia="zh-CN" w:bidi="ar-SA"/>
        </w:rPr>
      </w:pPr>
      <w:bookmarkStart w:id="4" w:name="_Toc1037448762"/>
      <w:r>
        <w:rPr>
          <w:rFonts w:ascii="Times New Roman Regular" w:hAnsi="Times New Roman Regular" w:eastAsia="黑体" w:cs="Times New Roman Regular"/>
          <w:kern w:val="2"/>
          <w:sz w:val="32"/>
          <w:szCs w:val="32"/>
          <w:lang w:val="en-US" w:eastAsia="zh-CN" w:bidi="ar-SA"/>
        </w:rPr>
        <w:t>四、市场价值</w:t>
      </w:r>
      <w:bookmarkEnd w:id="4"/>
    </w:p>
    <w:p w14:paraId="22E2E4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ascii="Times New Roman Regular" w:hAnsi="Times New Roman Regular" w:eastAsia="仿宋" w:cs="Times New Roman Regular"/>
          <w:kern w:val="0"/>
          <w:sz w:val="32"/>
          <w:szCs w:val="32"/>
          <w:lang w:val="en-US" w:eastAsia="zh-CN" w:bidi="ar-SA"/>
        </w:rPr>
      </w:pPr>
      <w:r>
        <w:rPr>
          <w:rFonts w:ascii="Times New Roman Regular" w:hAnsi="Times New Roman Regular" w:eastAsia="仿宋" w:cs="Times New Roman Regular"/>
          <w:kern w:val="0"/>
          <w:sz w:val="32"/>
          <w:szCs w:val="32"/>
          <w:lang w:val="en-US" w:eastAsia="zh-CN" w:bidi="ar-SA"/>
        </w:rPr>
        <w:t>推荐原料销售额、销售量</w:t>
      </w:r>
      <w:r>
        <w:rPr>
          <w:rFonts w:hint="eastAsia" w:ascii="Times New Roman Regular" w:hAnsi="Times New Roman Regular" w:eastAsia="仿宋" w:cs="Times New Roman Regular"/>
          <w:kern w:val="0"/>
          <w:sz w:val="32"/>
          <w:szCs w:val="32"/>
          <w:lang w:val="en-US" w:eastAsia="zh-CN" w:bidi="ar-SA"/>
        </w:rPr>
        <w:t>，包括出口金额和数量</w:t>
      </w:r>
      <w:r>
        <w:rPr>
          <w:rFonts w:ascii="Times New Roman Regular" w:hAnsi="Times New Roman Regular" w:eastAsia="仿宋" w:cs="Times New Roman Regular"/>
          <w:kern w:val="0"/>
          <w:sz w:val="32"/>
          <w:szCs w:val="32"/>
          <w:lang w:val="en-US" w:eastAsia="zh-CN" w:bidi="ar-SA"/>
        </w:rPr>
        <w:t>；</w:t>
      </w:r>
      <w:r>
        <w:rPr>
          <w:rFonts w:hint="eastAsia" w:ascii="Times New Roman Regular" w:hAnsi="Times New Roman Regular" w:eastAsia="仿宋" w:cs="Times New Roman Regular"/>
          <w:kern w:val="0"/>
          <w:sz w:val="32"/>
          <w:szCs w:val="32"/>
          <w:lang w:val="en-US" w:eastAsia="zh-CN" w:bidi="ar-SA"/>
        </w:rPr>
        <w:t>目前已上市化妆品中</w:t>
      </w:r>
      <w:r>
        <w:rPr>
          <w:rFonts w:ascii="Times New Roman Regular" w:hAnsi="Times New Roman Regular" w:eastAsia="仿宋" w:cs="Times New Roman Regular"/>
          <w:kern w:val="0"/>
          <w:sz w:val="32"/>
          <w:szCs w:val="32"/>
          <w:lang w:val="en-US" w:eastAsia="zh-CN" w:bidi="ar-SA"/>
        </w:rPr>
        <w:t>应用该原料的化妆品销售额。</w:t>
      </w:r>
    </w:p>
    <w:p w14:paraId="795D7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3" w:firstLineChars="200"/>
        <w:textAlignment w:val="auto"/>
        <w:rPr>
          <w:rFonts w:hint="eastAsia"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</w:rPr>
        <w:t>原料销售数据</w:t>
      </w:r>
      <w:r>
        <w:rPr>
          <w:rFonts w:hint="eastAsia" w:ascii="Times New Roman Regular" w:hAnsi="Times New Roman Regular" w:eastAsia="仿宋" w:cs="Times New Roman Regular"/>
          <w:sz w:val="32"/>
          <w:szCs w:val="32"/>
        </w:rPr>
        <w:t>：提供最近1-3年该原料的国内销售额、销售量（最好以公斤/吨计），以及出口到主要国家/地区的金额和数量。</w:t>
      </w:r>
    </w:p>
    <w:p w14:paraId="691D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643" w:firstLineChars="200"/>
        <w:textAlignment w:val="auto"/>
        <w:rPr>
          <w:rFonts w:ascii="Times New Roman Regular" w:hAnsi="Times New Roman Regular" w:eastAsia="仿宋" w:cs="Times New Roman Regular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b/>
          <w:bCs/>
          <w:sz w:val="32"/>
          <w:szCs w:val="32"/>
        </w:rPr>
        <w:t>终端产品市场表现</w:t>
      </w:r>
      <w:r>
        <w:rPr>
          <w:rFonts w:hint="eastAsia" w:ascii="Times New Roman Regular" w:hAnsi="Times New Roman Regular" w:eastAsia="仿宋" w:cs="Times New Roman Regular"/>
          <w:sz w:val="32"/>
          <w:szCs w:val="32"/>
        </w:rPr>
        <w:t>：统计目前已上市并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使</w:t>
      </w:r>
      <w:r>
        <w:rPr>
          <w:rFonts w:hint="eastAsia" w:ascii="Times New Roman Regular" w:hAnsi="Times New Roman Regular" w:eastAsia="仿宋" w:cs="Times New Roman Regular"/>
          <w:sz w:val="32"/>
          <w:szCs w:val="32"/>
        </w:rPr>
        <w:t>用该原料的化妆品（需列明至少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5</w:t>
      </w:r>
      <w:r>
        <w:rPr>
          <w:rFonts w:hint="eastAsia" w:ascii="Times New Roman Regular" w:hAnsi="Times New Roman Regular" w:eastAsia="仿宋" w:cs="Times New Roman Regular"/>
          <w:sz w:val="32"/>
          <w:szCs w:val="32"/>
        </w:rPr>
        <w:t>款代表性产品名称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eastAsia="zh-CN"/>
        </w:rPr>
        <w:t>或</w:t>
      </w:r>
      <w:r>
        <w:rPr>
          <w:rFonts w:hint="eastAsia" w:ascii="Times New Roman Regular" w:hAnsi="Times New Roman Regular" w:eastAsia="仿宋" w:cs="Times New Roman Regular"/>
          <w:sz w:val="32"/>
          <w:szCs w:val="32"/>
          <w:lang w:val="en-US" w:eastAsia="zh-CN"/>
        </w:rPr>
        <w:t>2个</w:t>
      </w:r>
      <w:r>
        <w:rPr>
          <w:rFonts w:hint="eastAsia" w:ascii="Times New Roman Regular" w:hAnsi="Times New Roman Regular" w:eastAsia="仿宋" w:cs="Times New Roman Regular"/>
          <w:sz w:val="32"/>
          <w:szCs w:val="32"/>
        </w:rPr>
        <w:t>品牌）的年度销售额或市场份额。</w:t>
      </w:r>
    </w:p>
    <w:p w14:paraId="293E3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 Regular" w:hAnsi="Times New Roman Regular" w:eastAsia="黑体" w:cs="Times New Roman Regular"/>
          <w:sz w:val="32"/>
          <w:szCs w:val="32"/>
        </w:rPr>
      </w:pPr>
      <w:bookmarkStart w:id="5" w:name="_Toc981612941"/>
      <w:r>
        <w:rPr>
          <w:rFonts w:ascii="Times New Roman Regular" w:hAnsi="Times New Roman Regular" w:eastAsia="黑体" w:cs="Times New Roman Regular"/>
          <w:sz w:val="32"/>
          <w:szCs w:val="32"/>
        </w:rPr>
        <w:t>五、产业融合度</w:t>
      </w:r>
      <w:bookmarkEnd w:id="5"/>
    </w:p>
    <w:p w14:paraId="0B6D5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 Regular" w:hAnsi="Times New Roman Regular" w:eastAsia="仿宋" w:cs="Times New Roman Regular"/>
          <w:color w:val="000000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color w:val="000000"/>
          <w:sz w:val="32"/>
          <w:szCs w:val="32"/>
          <w:lang w:eastAsia="zh-CN"/>
        </w:rPr>
        <w:t>提供具体的</w:t>
      </w:r>
      <w:r>
        <w:rPr>
          <w:rFonts w:ascii="Times New Roman Regular" w:hAnsi="Times New Roman Regular" w:eastAsia="仿宋" w:cs="Times New Roman Regular"/>
          <w:color w:val="000000"/>
          <w:sz w:val="32"/>
          <w:szCs w:val="32"/>
        </w:rPr>
        <w:t>原料种植、养殖规模</w:t>
      </w:r>
      <w:r>
        <w:rPr>
          <w:rFonts w:hint="eastAsia" w:ascii="Times New Roman Regular" w:hAnsi="Times New Roman Regular" w:eastAsia="仿宋" w:cs="Times New Roman Regular"/>
          <w:color w:val="000000"/>
          <w:sz w:val="32"/>
          <w:szCs w:val="32"/>
          <w:lang w:eastAsia="zh-CN"/>
        </w:rPr>
        <w:t>数据（如种植面积、年产量、养殖数量等）</w:t>
      </w:r>
      <w:r>
        <w:rPr>
          <w:rFonts w:ascii="Times New Roman Regular" w:hAnsi="Times New Roman Regular" w:eastAsia="仿宋" w:cs="Times New Roman Regular"/>
          <w:color w:val="000000"/>
          <w:sz w:val="32"/>
          <w:szCs w:val="32"/>
        </w:rPr>
        <w:t>，产业化扩大潜力</w:t>
      </w:r>
      <w:r>
        <w:rPr>
          <w:rFonts w:hint="eastAsia" w:ascii="Times New Roman Regular" w:hAnsi="Times New Roman Regular" w:eastAsia="仿宋" w:cs="Times New Roman Regular"/>
          <w:color w:val="000000"/>
          <w:sz w:val="32"/>
          <w:szCs w:val="32"/>
          <w:lang w:eastAsia="zh-CN"/>
        </w:rPr>
        <w:t>的可行性</w:t>
      </w:r>
      <w:r>
        <w:rPr>
          <w:rFonts w:ascii="Times New Roman Regular" w:hAnsi="Times New Roman Regular" w:eastAsia="仿宋" w:cs="Times New Roman Regular"/>
          <w:color w:val="000000"/>
          <w:sz w:val="32"/>
          <w:szCs w:val="32"/>
        </w:rPr>
        <w:t>，对当地就业具有带动作用；符合国内外化妆品原料市场发展趋势</w:t>
      </w:r>
      <w:r>
        <w:rPr>
          <w:rFonts w:hint="eastAsia" w:ascii="Times New Roman Regular" w:hAnsi="Times New Roman Regular" w:eastAsia="仿宋" w:cs="Times New Roman Regular"/>
          <w:color w:val="000000"/>
          <w:sz w:val="32"/>
          <w:szCs w:val="32"/>
          <w:lang w:eastAsia="zh-CN"/>
        </w:rPr>
        <w:t>的论证</w:t>
      </w:r>
      <w:r>
        <w:rPr>
          <w:rFonts w:ascii="Times New Roman Regular" w:hAnsi="Times New Roman Regular" w:eastAsia="仿宋" w:cs="Times New Roman Regular"/>
          <w:color w:val="000000"/>
          <w:sz w:val="32"/>
          <w:szCs w:val="32"/>
        </w:rPr>
        <w:t>。</w:t>
      </w:r>
    </w:p>
    <w:p w14:paraId="43A46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 Regular" w:hAnsi="Times New Roman Regular" w:eastAsia="黑体" w:cs="Times New Roman Regular"/>
          <w:sz w:val="32"/>
          <w:szCs w:val="32"/>
        </w:rPr>
      </w:pPr>
      <w:bookmarkStart w:id="6" w:name="_Toc999323133"/>
      <w:r>
        <w:rPr>
          <w:rFonts w:ascii="Times New Roman Regular" w:hAnsi="Times New Roman Regular" w:eastAsia="黑体" w:cs="Times New Roman Regular"/>
          <w:sz w:val="32"/>
          <w:szCs w:val="32"/>
        </w:rPr>
        <w:t>六、可持续性</w:t>
      </w:r>
      <w:bookmarkEnd w:id="6"/>
    </w:p>
    <w:p w14:paraId="6AD6F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 Regular" w:hAnsi="Times New Roman Regular" w:eastAsia="仿宋" w:cs="Times New Roman Regular"/>
          <w:color w:val="000000"/>
          <w:sz w:val="32"/>
          <w:szCs w:val="32"/>
        </w:rPr>
      </w:pPr>
      <w:r>
        <w:rPr>
          <w:rFonts w:ascii="Times New Roman Regular" w:hAnsi="Times New Roman Regular" w:eastAsia="仿宋" w:cs="Times New Roman Regular"/>
          <w:color w:val="000000"/>
          <w:sz w:val="32"/>
          <w:szCs w:val="32"/>
        </w:rPr>
        <w:t>有自</w:t>
      </w:r>
      <w:r>
        <w:rPr>
          <w:rFonts w:ascii="Times New Roman Regular" w:hAnsi="Times New Roman Regular" w:eastAsia="仿宋" w:cs="Times New Roman Regular"/>
          <w:bCs/>
          <w:sz w:val="32"/>
          <w:szCs w:val="32"/>
        </w:rPr>
        <w:t>建或合作种植、养殖基地（含育种等）</w:t>
      </w:r>
      <w:r>
        <w:rPr>
          <w:rFonts w:hint="eastAsia" w:ascii="Times New Roman Regular" w:hAnsi="Times New Roman Regular" w:eastAsia="仿宋" w:cs="Times New Roman Regular"/>
          <w:bCs/>
          <w:sz w:val="32"/>
          <w:szCs w:val="32"/>
          <w:lang w:eastAsia="zh-CN"/>
        </w:rPr>
        <w:t>具体情况</w:t>
      </w:r>
      <w:r>
        <w:rPr>
          <w:rFonts w:ascii="Times New Roman Regular" w:hAnsi="Times New Roman Regular" w:eastAsia="仿宋" w:cs="Times New Roman Regular"/>
          <w:bCs/>
          <w:sz w:val="32"/>
          <w:szCs w:val="32"/>
        </w:rPr>
        <w:t>，</w:t>
      </w:r>
      <w:r>
        <w:rPr>
          <w:rFonts w:hint="eastAsia" w:ascii="Times New Roman Regular" w:hAnsi="Times New Roman Regular" w:eastAsia="仿宋" w:cs="Times New Roman Regular"/>
          <w:bCs/>
          <w:sz w:val="32"/>
          <w:szCs w:val="32"/>
          <w:lang w:eastAsia="zh-CN"/>
        </w:rPr>
        <w:t>可包含</w:t>
      </w:r>
      <w:r>
        <w:rPr>
          <w:rFonts w:hint="eastAsia" w:ascii="Times New Roman Regular" w:hAnsi="Times New Roman Regular" w:eastAsia="仿宋" w:cs="Times New Roman Regular"/>
          <w:bCs/>
          <w:sz w:val="32"/>
          <w:szCs w:val="32"/>
        </w:rPr>
        <w:t>地理位置、面积、管理模式</w:t>
      </w:r>
      <w:r>
        <w:rPr>
          <w:rFonts w:hint="eastAsia" w:ascii="Times New Roman Regular" w:hAnsi="Times New Roman Regular" w:eastAsia="仿宋" w:cs="Times New Roman Regular"/>
          <w:bCs/>
          <w:sz w:val="32"/>
          <w:szCs w:val="32"/>
          <w:lang w:eastAsia="zh-CN"/>
        </w:rPr>
        <w:t>等；</w:t>
      </w:r>
      <w:r>
        <w:rPr>
          <w:rFonts w:ascii="Times New Roman Regular" w:hAnsi="Times New Roman Regular" w:eastAsia="仿宋" w:cs="Times New Roman Regular"/>
          <w:bCs/>
          <w:sz w:val="32"/>
          <w:szCs w:val="32"/>
        </w:rPr>
        <w:t>开展绿色、有机种植</w:t>
      </w:r>
      <w:r>
        <w:rPr>
          <w:rFonts w:hint="eastAsia" w:ascii="Times New Roman Regular" w:hAnsi="Times New Roman Regular" w:eastAsia="仿宋" w:cs="Times New Roman Regular"/>
          <w:bCs/>
          <w:sz w:val="32"/>
          <w:szCs w:val="32"/>
          <w:lang w:eastAsia="zh-CN"/>
        </w:rPr>
        <w:t>，实施绿色防控、生态保护等具体措施</w:t>
      </w:r>
      <w:r>
        <w:rPr>
          <w:rFonts w:ascii="Times New Roman Regular" w:hAnsi="Times New Roman Regular" w:eastAsia="仿宋" w:cs="Times New Roman Regular"/>
          <w:color w:val="000000"/>
          <w:sz w:val="32"/>
          <w:szCs w:val="32"/>
        </w:rPr>
        <w:t>。</w:t>
      </w:r>
    </w:p>
    <w:bookmarkEnd w:id="1"/>
    <w:p w14:paraId="2676310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 Regular" w:hAnsi="Times New Roman Regular" w:eastAsia="黑体" w:cs="Times New Roman Regular"/>
          <w:sz w:val="32"/>
          <w:szCs w:val="32"/>
        </w:rPr>
      </w:pPr>
      <w:bookmarkStart w:id="7" w:name="_Toc154293144"/>
      <w:r>
        <w:rPr>
          <w:rFonts w:ascii="Times New Roman Regular" w:hAnsi="Times New Roman Regular" w:eastAsia="黑体" w:cs="Times New Roman Regular"/>
          <w:sz w:val="32"/>
          <w:szCs w:val="32"/>
        </w:rPr>
        <w:t>附件</w:t>
      </w:r>
      <w:bookmarkEnd w:id="7"/>
      <w:r>
        <w:rPr>
          <w:rFonts w:ascii="Times New Roman Regular" w:hAnsi="Times New Roman Regular" w:eastAsia="黑体" w:cs="Times New Roman Regular"/>
          <w:sz w:val="32"/>
          <w:szCs w:val="32"/>
        </w:rPr>
        <w:t>：证明材料</w:t>
      </w:r>
    </w:p>
    <w:p w14:paraId="52409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 Regular" w:hAnsi="Times New Roman Regular" w:eastAsia="仿宋" w:cs="Times New Roman Regular"/>
          <w:color w:val="000000"/>
          <w:sz w:val="32"/>
          <w:szCs w:val="32"/>
        </w:rPr>
      </w:pPr>
      <w:r>
        <w:rPr>
          <w:rFonts w:ascii="Times New Roman Regular" w:hAnsi="Times New Roman Regular" w:eastAsia="仿宋" w:cs="Times New Roman Regular"/>
          <w:color w:val="000000"/>
          <w:sz w:val="32"/>
          <w:szCs w:val="32"/>
        </w:rPr>
        <w:t>参照《云南“十大化妆品原料”</w:t>
      </w:r>
      <w:r>
        <w:rPr>
          <w:rFonts w:hint="eastAsia" w:ascii="Times New Roman Regular" w:hAnsi="Times New Roman Regular" w:eastAsia="仿宋" w:cs="Times New Roman Regular"/>
          <w:color w:val="000000"/>
          <w:sz w:val="32"/>
          <w:szCs w:val="32"/>
          <w:lang w:val="en-US" w:eastAsia="zh-CN"/>
        </w:rPr>
        <w:t>推荐</w:t>
      </w:r>
      <w:r>
        <w:rPr>
          <w:rFonts w:ascii="Times New Roman Regular" w:hAnsi="Times New Roman Regular" w:eastAsia="仿宋" w:cs="Times New Roman Regular"/>
          <w:color w:val="000000"/>
          <w:sz w:val="32"/>
          <w:szCs w:val="32"/>
        </w:rPr>
        <w:t>表》按顺序附证明材料。</w:t>
      </w:r>
    </w:p>
    <w:p w14:paraId="3893834E">
      <w:pPr>
        <w:spacing w:line="560" w:lineRule="exact"/>
        <w:rPr>
          <w:rFonts w:ascii="Times New Roman Regular" w:hAnsi="Times New Roman Regular" w:eastAsia="仿宋" w:cs="Times New Roman Regular"/>
          <w:color w:val="000000"/>
          <w:sz w:val="32"/>
          <w:szCs w:val="32"/>
        </w:rPr>
      </w:pPr>
    </w:p>
    <w:p w14:paraId="0481E062">
      <w:pPr>
        <w:adjustRightInd w:val="0"/>
        <w:snapToGrid w:val="0"/>
        <w:spacing w:line="560" w:lineRule="exact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</w:p>
    <w:p w14:paraId="7CDDB3AE">
      <w:pPr>
        <w:adjustRightInd w:val="0"/>
        <w:snapToGrid w:val="0"/>
        <w:spacing w:line="560" w:lineRule="exact"/>
        <w:outlineLvl w:val="0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</w:p>
    <w:p w14:paraId="5F2BBEE1">
      <w:pPr>
        <w:adjustRightInd w:val="0"/>
        <w:snapToGrid w:val="0"/>
        <w:spacing w:line="560" w:lineRule="exact"/>
        <w:outlineLvl w:val="0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</w:p>
    <w:p w14:paraId="75A3BB2F">
      <w:pPr>
        <w:adjustRightInd w:val="0"/>
        <w:snapToGrid w:val="0"/>
        <w:spacing w:line="560" w:lineRule="exact"/>
        <w:outlineLvl w:val="0"/>
        <w:rPr>
          <w:rFonts w:ascii="Times New Roman Regular" w:hAnsi="Times New Roman Regular" w:eastAsia="黑体" w:cs="Times New Roman Regular"/>
          <w:color w:val="000000"/>
          <w:sz w:val="32"/>
          <w:szCs w:val="32"/>
        </w:rPr>
      </w:pPr>
    </w:p>
    <w:p w14:paraId="496F0A25">
      <w:pPr>
        <w:spacing w:line="560" w:lineRule="exact"/>
        <w:rPr>
          <w:rFonts w:ascii="Times New Roman Regular" w:hAnsi="Times New Roman Regular" w:eastAsia="仿宋" w:cs="Times New Roman Regular"/>
          <w:sz w:val="32"/>
          <w:szCs w:val="32"/>
        </w:rPr>
      </w:pPr>
    </w:p>
    <w:p w14:paraId="4E538526">
      <w:pPr>
        <w:pStyle w:val="2"/>
        <w:rPr>
          <w:rFonts w:hint="eastAsia" w:ascii="Times New Roman Regular" w:hAnsi="Times New Roman Regular" w:eastAsia="仿宋" w:cs="Times New Roman Regular"/>
          <w:sz w:val="24"/>
          <w:lang w:val="en-US" w:eastAsia="zh-CN"/>
        </w:rPr>
      </w:pPr>
    </w:p>
    <w:sectPr>
      <w:footerReference r:id="rId6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4D227">
    <w:pPr>
      <w:pStyle w:val="4"/>
      <w:tabs>
        <w:tab w:val="clear" w:pos="4153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BD824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AF74F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宋体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-342900</wp:posOffset>
              </wp:positionV>
              <wp:extent cx="478790" cy="23495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" cy="234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3120F">
                          <w:pPr>
                            <w:pStyle w:val="4"/>
                            <w:spacing w:line="360" w:lineRule="exact"/>
                            <w:ind w:firstLine="0" w:firstLineChars="0"/>
                            <w:jc w:val="both"/>
                          </w:pPr>
                          <w:r>
                            <w:rPr>
                              <w:rFonts w:ascii="宋体" w:hAnsi="宋体" w:eastAsia="方正仿宋_GBK"/>
                              <w:sz w:val="28"/>
                              <w:szCs w:val="18"/>
                            </w:rPr>
                            <w:t>—</w:t>
                          </w:r>
                          <w:r>
                            <w:rPr>
                              <w:rFonts w:ascii="宋体" w:hAnsi="宋体" w:eastAsia="方正仿宋_GBK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方正仿宋_GBK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方正仿宋_GBK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方正仿宋_GBK"/>
                              <w:sz w:val="2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宋体" w:hAnsi="宋体" w:eastAsia="方正仿宋_GBK"/>
                              <w:sz w:val="2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方正仿宋_GBK"/>
                              <w:sz w:val="28"/>
                              <w:szCs w:val="1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pt;height:18.5pt;width:37.7pt;mso-position-horizontal:outside;mso-position-horizontal-relative:margin;z-index:251659264;mso-width-relative:page;mso-height-relative:page;" filled="f" stroked="f" coordsize="21600,21600" o:gfxdata="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xFYCtYAAAAHAQAADwAAAAAAAAABACAAAAAiAAAAZHJzL2Rvd25yZXYu&#10;eG1sUEsBAhQAFAAAAAgAh07iQFHJffo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373120F">
                    <w:pPr>
                      <w:pStyle w:val="4"/>
                      <w:spacing w:line="360" w:lineRule="exact"/>
                      <w:ind w:firstLine="0" w:firstLineChars="0"/>
                      <w:jc w:val="both"/>
                    </w:pPr>
                    <w:r>
                      <w:rPr>
                        <w:rFonts w:ascii="宋体" w:hAnsi="宋体" w:eastAsia="方正仿宋_GBK"/>
                        <w:sz w:val="28"/>
                        <w:szCs w:val="18"/>
                      </w:rPr>
                      <w:t>—</w:t>
                    </w:r>
                    <w:r>
                      <w:rPr>
                        <w:rFonts w:ascii="宋体" w:hAnsi="宋体" w:eastAsia="方正仿宋_GBK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eastAsia="方正仿宋_GBK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方正仿宋_GBK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eastAsia="方正仿宋_GBK"/>
                        <w:sz w:val="28"/>
                        <w:szCs w:val="18"/>
                      </w:rPr>
                      <w:t>1</w:t>
                    </w:r>
                    <w:r>
                      <w:rPr>
                        <w:rFonts w:ascii="宋体" w:hAnsi="宋体" w:eastAsia="方正仿宋_GBK"/>
                        <w:sz w:val="28"/>
                        <w:szCs w:val="18"/>
                      </w:rPr>
                      <w:fldChar w:fldCharType="end"/>
                    </w:r>
                    <w:r>
                      <w:rPr>
                        <w:rFonts w:ascii="宋体" w:hAnsi="宋体" w:eastAsia="方正仿宋_GBK"/>
                        <w:sz w:val="28"/>
                        <w:szCs w:val="1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329A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DC254B"/>
    <w:multiLevelType w:val="singleLevel"/>
    <w:tmpl w:val="F8DC254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7DA2FA"/>
    <w:multiLevelType w:val="singleLevel"/>
    <w:tmpl w:val="787DA2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6C41"/>
    <w:rsid w:val="02D5174F"/>
    <w:rsid w:val="03B31109"/>
    <w:rsid w:val="03E36813"/>
    <w:rsid w:val="047A39D5"/>
    <w:rsid w:val="05A54A46"/>
    <w:rsid w:val="08BF22FE"/>
    <w:rsid w:val="0925775D"/>
    <w:rsid w:val="09CF031F"/>
    <w:rsid w:val="0B9178BD"/>
    <w:rsid w:val="0CF87B8D"/>
    <w:rsid w:val="0D242ED6"/>
    <w:rsid w:val="10DC2244"/>
    <w:rsid w:val="10F93ED3"/>
    <w:rsid w:val="114535BD"/>
    <w:rsid w:val="138C3D02"/>
    <w:rsid w:val="145B1459"/>
    <w:rsid w:val="16070E41"/>
    <w:rsid w:val="170654D2"/>
    <w:rsid w:val="177D585E"/>
    <w:rsid w:val="1C857C21"/>
    <w:rsid w:val="1DBD3D02"/>
    <w:rsid w:val="1FAD0CAB"/>
    <w:rsid w:val="203A34CC"/>
    <w:rsid w:val="249D0516"/>
    <w:rsid w:val="26B7240F"/>
    <w:rsid w:val="273F0C63"/>
    <w:rsid w:val="2A66694D"/>
    <w:rsid w:val="2D2A7F77"/>
    <w:rsid w:val="2E331558"/>
    <w:rsid w:val="2E6764C9"/>
    <w:rsid w:val="31091AB9"/>
    <w:rsid w:val="317653A0"/>
    <w:rsid w:val="382C22E7"/>
    <w:rsid w:val="3D2E4D81"/>
    <w:rsid w:val="3DA948A6"/>
    <w:rsid w:val="3E06185A"/>
    <w:rsid w:val="406811F6"/>
    <w:rsid w:val="41126768"/>
    <w:rsid w:val="41344930"/>
    <w:rsid w:val="480438E1"/>
    <w:rsid w:val="497F5AF7"/>
    <w:rsid w:val="4A1B1FC6"/>
    <w:rsid w:val="4AA90201"/>
    <w:rsid w:val="4CCC1F22"/>
    <w:rsid w:val="4E37780E"/>
    <w:rsid w:val="4EA76741"/>
    <w:rsid w:val="52F263F9"/>
    <w:rsid w:val="597564CE"/>
    <w:rsid w:val="59E64C95"/>
    <w:rsid w:val="5DA301E0"/>
    <w:rsid w:val="5F775CBC"/>
    <w:rsid w:val="61021EFD"/>
    <w:rsid w:val="64692563"/>
    <w:rsid w:val="65B03CD6"/>
    <w:rsid w:val="65B579AA"/>
    <w:rsid w:val="6618760C"/>
    <w:rsid w:val="690020AE"/>
    <w:rsid w:val="6B1B42E7"/>
    <w:rsid w:val="6C6121CE"/>
    <w:rsid w:val="6C6E7FF0"/>
    <w:rsid w:val="70823F42"/>
    <w:rsid w:val="7295497F"/>
    <w:rsid w:val="74DC502C"/>
    <w:rsid w:val="76826423"/>
    <w:rsid w:val="76D62103"/>
    <w:rsid w:val="77CA50CB"/>
    <w:rsid w:val="78E20BC8"/>
    <w:rsid w:val="79CE3E18"/>
    <w:rsid w:val="7A7E03EF"/>
    <w:rsid w:val="7EE03426"/>
    <w:rsid w:val="7FA2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"/>
      <w:ind w:left="106"/>
    </w:pPr>
    <w:rPr>
      <w:rFonts w:ascii="方正仿宋_GBK" w:hAnsi="方正仿宋_GBK" w:eastAsia="方正仿宋_GBK"/>
      <w:sz w:val="32"/>
      <w:szCs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3"/>
    <w:qFormat/>
    <w:uiPriority w:val="99"/>
    <w:pPr>
      <w:ind w:firstLine="420"/>
    </w:pPr>
    <w:rPr>
      <w:sz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832</Words>
  <Characters>842</Characters>
  <Lines>0</Lines>
  <Paragraphs>0</Paragraphs>
  <TotalTime>1</TotalTime>
  <ScaleCrop>false</ScaleCrop>
  <LinksUpToDate>false</LinksUpToDate>
  <CharactersWithSpaces>866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2025-05-08T10:19:00Z</dcterms:created>
  <dc:creator>Lenovo</dc:creator>
  <cp:lastModifiedBy>昂帕帕斯</cp:lastModifiedBy>
  <dcterms:modified xsi:type="dcterms:W3CDTF">2026-01-22T07:01:00Z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eyJoZGlkIjoiMTQ3MTMwMDk4ZmQ0NmIxNjk4Mjk5MWE3MTk2NDEwZGQiLCJ1c2VySWQiOiI2OTQ2NTY2NTEifQ==</vt:lpwstr>
  </property>
  <property fmtid="{D5CDD505-2E9C-101B-9397-08002B2CF9AE}" pid="4" name="ICV">
    <vt:lpwstr>FCC903BEA473444DAEAE22F18F10440A_13</vt:lpwstr>
  </property>
</Properties>
</file>